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900237B" w14:textId="77777777" w:rsidR="00B40C87" w:rsidRPr="00B370E5" w:rsidRDefault="00B40C87" w:rsidP="00B40C87">
      <w:pPr>
        <w:jc w:val="center"/>
      </w:pPr>
      <w:r w:rsidRPr="00B370E5">
        <w:t>11</w:t>
      </w:r>
      <w:r w:rsidRPr="00B370E5">
        <w:rPr>
          <w:vertAlign w:val="superscript"/>
        </w:rPr>
        <w:t>th</w:t>
      </w:r>
      <w:r w:rsidRPr="00B370E5">
        <w:t xml:space="preserve"> Grade </w:t>
      </w:r>
      <w:r w:rsidRPr="00B370E5">
        <w:rPr>
          <w:b/>
        </w:rPr>
        <w:t>American Literature</w:t>
      </w:r>
      <w:r w:rsidRPr="00B370E5">
        <w:t xml:space="preserve"> Pre-Course Reading Guidelines 2020-2021</w:t>
      </w:r>
    </w:p>
    <w:p w14:paraId="455E1447" w14:textId="77777777" w:rsidR="00B40C87" w:rsidRPr="00C76556" w:rsidRDefault="00B40C87" w:rsidP="00B40C87">
      <w:pPr>
        <w:jc w:val="center"/>
        <w:rPr>
          <w:rFonts w:ascii="Garamond" w:hAnsi="Garamond"/>
          <w:i/>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50"/>
      </w:tblGrid>
      <w:tr w:rsidR="00B40C87" w:rsidRPr="00C76556" w14:paraId="4772AECC" w14:textId="77777777" w:rsidTr="0061371A">
        <w:trPr>
          <w:trHeight w:val="1295"/>
        </w:trPr>
        <w:tc>
          <w:tcPr>
            <w:tcW w:w="9350" w:type="dxa"/>
            <w:shd w:val="clear" w:color="auto" w:fill="auto"/>
            <w:vAlign w:val="center"/>
          </w:tcPr>
          <w:p w14:paraId="453CC587" w14:textId="77777777" w:rsidR="00B40C87" w:rsidRPr="00763185" w:rsidRDefault="00B40C87" w:rsidP="0061371A">
            <w:pPr>
              <w:rPr>
                <w:rFonts w:ascii="Garamond" w:hAnsi="Garamond"/>
              </w:rPr>
            </w:pPr>
            <w:r w:rsidRPr="00763185">
              <w:rPr>
                <w:rFonts w:ascii="Garamond" w:hAnsi="Garamond"/>
                <w:b/>
              </w:rPr>
              <w:t>Required Reading Philosophy:</w:t>
            </w:r>
            <w:r w:rsidRPr="00763185">
              <w:rPr>
                <w:rFonts w:ascii="Garamond" w:hAnsi="Garamond"/>
              </w:rPr>
              <w:t xml:space="preserve"> The Pebblebrook English Department believes that the required reading assignment is an opportunity for students to establish a broad literary foundation and exercise independent reading and thinking skills. Students entering ANY English course must follow the directions below. See chart below for specific reading assignments.</w:t>
            </w:r>
          </w:p>
        </w:tc>
      </w:tr>
      <w:tr w:rsidR="00B40C87" w14:paraId="5EEBE634" w14:textId="77777777" w:rsidTr="0061371A">
        <w:tc>
          <w:tcPr>
            <w:tcW w:w="9350" w:type="dxa"/>
            <w:shd w:val="clear" w:color="auto" w:fill="auto"/>
          </w:tcPr>
          <w:p w14:paraId="15A8B163" w14:textId="77777777" w:rsidR="00B40C87" w:rsidRPr="00763185" w:rsidRDefault="00B40C87" w:rsidP="0061371A">
            <w:pPr>
              <w:jc w:val="center"/>
              <w:rPr>
                <w:b/>
              </w:rPr>
            </w:pPr>
            <w:r>
              <w:rPr>
                <w:b/>
              </w:rPr>
              <w:t>American Literature</w:t>
            </w:r>
          </w:p>
          <w:p w14:paraId="03A9DE50" w14:textId="77777777" w:rsidR="00B40C87" w:rsidRDefault="00B40C87" w:rsidP="0061371A">
            <w:pPr>
              <w:jc w:val="center"/>
              <w:rPr>
                <w:b/>
              </w:rPr>
            </w:pPr>
            <w:r>
              <w:rPr>
                <w:b/>
              </w:rPr>
              <w:t>Honors American Literature</w:t>
            </w:r>
          </w:p>
          <w:p w14:paraId="26C25125" w14:textId="77777777" w:rsidR="00B40C87" w:rsidRDefault="00B40C87" w:rsidP="0061371A">
            <w:pPr>
              <w:jc w:val="center"/>
              <w:rPr>
                <w:b/>
              </w:rPr>
            </w:pPr>
          </w:p>
          <w:p w14:paraId="07AFC71F" w14:textId="77777777" w:rsidR="00B40C87" w:rsidRPr="00F377A4" w:rsidRDefault="00B40C87" w:rsidP="0061371A">
            <w:pPr>
              <w:rPr>
                <w:bCs/>
                <w:lang w:bidi="en-US"/>
              </w:rPr>
            </w:pPr>
            <w:r w:rsidRPr="00F377A4">
              <w:rPr>
                <w:b/>
                <w:bCs/>
                <w:u w:val="single"/>
                <w:lang w:bidi="en-US"/>
              </w:rPr>
              <w:t>Novel</w:t>
            </w:r>
            <w:r w:rsidRPr="00F377A4">
              <w:rPr>
                <w:b/>
                <w:bCs/>
                <w:lang w:bidi="en-US"/>
              </w:rPr>
              <w:t xml:space="preserve">: </w:t>
            </w:r>
            <w:r w:rsidRPr="00F377A4">
              <w:rPr>
                <w:bCs/>
                <w:lang w:bidi="en-US"/>
              </w:rPr>
              <w:t xml:space="preserve">You are responsible for reading </w:t>
            </w:r>
            <w:r w:rsidRPr="00F377A4">
              <w:rPr>
                <w:bCs/>
                <w:i/>
                <w:lang w:bidi="en-US"/>
              </w:rPr>
              <w:t>The Other Wes Moore</w:t>
            </w:r>
            <w:r w:rsidRPr="00F377A4">
              <w:rPr>
                <w:bCs/>
                <w:lang w:bidi="en-US"/>
              </w:rPr>
              <w:t xml:space="preserve"> by Wes Moore. </w:t>
            </w:r>
          </w:p>
          <w:p w14:paraId="7D769918" w14:textId="77777777" w:rsidR="00B40C87" w:rsidRPr="00F377A4" w:rsidRDefault="00B40C87" w:rsidP="0061371A">
            <w:pPr>
              <w:rPr>
                <w:bCs/>
                <w:lang w:bidi="en-US"/>
              </w:rPr>
            </w:pPr>
            <w:r w:rsidRPr="00F377A4">
              <w:rPr>
                <w:bCs/>
                <w:lang w:bidi="en-US"/>
              </w:rPr>
              <w:t xml:space="preserve"> </w:t>
            </w:r>
          </w:p>
          <w:p w14:paraId="49DC2DB2" w14:textId="77777777" w:rsidR="00B40C87" w:rsidRPr="00F377A4" w:rsidRDefault="00B40C87" w:rsidP="0061371A">
            <w:pPr>
              <w:rPr>
                <w:b/>
                <w:bCs/>
                <w:u w:val="single"/>
                <w:lang w:bidi="en-US"/>
              </w:rPr>
            </w:pPr>
            <w:r w:rsidRPr="00F377A4">
              <w:rPr>
                <w:b/>
                <w:bCs/>
                <w:u w:val="single"/>
                <w:lang w:bidi="en-US"/>
              </w:rPr>
              <w:t>A Brief Summary of the Novel:</w:t>
            </w:r>
          </w:p>
          <w:p w14:paraId="1ED1E8CC" w14:textId="77777777" w:rsidR="00B40C87" w:rsidRPr="00F377A4" w:rsidRDefault="00B40C87" w:rsidP="0061371A">
            <w:pPr>
              <w:rPr>
                <w:bCs/>
                <w:lang w:bidi="en-US"/>
              </w:rPr>
            </w:pPr>
            <w:r w:rsidRPr="00F377A4">
              <w:rPr>
                <w:bCs/>
                <w:lang w:bidi="en-US"/>
              </w:rPr>
              <w:t xml:space="preserve">“Two kids named Wes Moore were born blocks apart within a year of each other. Both grew up fatherless in similar Baltimore neighborhoods and had difficult childhoods; both hung out on street corners with their crews; both ran into trouble with the police. How, then, did one grow up to be a Rhodes Scholar, decorated veteran, White House Fellow, and business leader, while the other ended up a convicted murderer serving a life sentence? Wes Moore, the author of this fascinating book, sets out to answer this profound question. In alternating narratives that take readers from heart-wrenching losses to moments of surprising redemption, </w:t>
            </w:r>
            <w:r w:rsidRPr="00F377A4">
              <w:rPr>
                <w:bCs/>
                <w:i/>
                <w:lang w:bidi="en-US"/>
              </w:rPr>
              <w:t>The Other Wes Moore</w:t>
            </w:r>
            <w:r w:rsidRPr="00F377A4">
              <w:rPr>
                <w:bCs/>
                <w:lang w:bidi="en-US"/>
              </w:rPr>
              <w:t xml:space="preserve"> tells the story of a generation of boys trying to find their way in a hostile world” (Amazon). </w:t>
            </w:r>
          </w:p>
          <w:p w14:paraId="75DC997F" w14:textId="77777777" w:rsidR="00B40C87" w:rsidRPr="00F377A4" w:rsidRDefault="00B40C87" w:rsidP="0061371A">
            <w:pPr>
              <w:rPr>
                <w:bCs/>
                <w:lang w:bidi="en-US"/>
              </w:rPr>
            </w:pPr>
            <w:r w:rsidRPr="00F377A4">
              <w:rPr>
                <w:bCs/>
                <w:lang w:bidi="en-US"/>
              </w:rPr>
              <w:drawing>
                <wp:anchor distT="0" distB="0" distL="114300" distR="114300" simplePos="0" relativeHeight="251659264" behindDoc="0" locked="0" layoutInCell="1" allowOverlap="0" wp14:anchorId="43C2C9B9" wp14:editId="22C19FFE">
                  <wp:simplePos x="0" y="0"/>
                  <wp:positionH relativeFrom="column">
                    <wp:posOffset>5142230</wp:posOffset>
                  </wp:positionH>
                  <wp:positionV relativeFrom="paragraph">
                    <wp:posOffset>155995</wp:posOffset>
                  </wp:positionV>
                  <wp:extent cx="1203960" cy="1857375"/>
                  <wp:effectExtent l="0" t="0" r="2540" b="0"/>
                  <wp:wrapSquare wrapText="bothSides"/>
                  <wp:docPr id="578" name="Picture 578"/>
                  <wp:cNvGraphicFramePr/>
                  <a:graphic xmlns:a="http://schemas.openxmlformats.org/drawingml/2006/main">
                    <a:graphicData uri="http://schemas.openxmlformats.org/drawingml/2006/picture">
                      <pic:pic xmlns:pic="http://schemas.openxmlformats.org/drawingml/2006/picture">
                        <pic:nvPicPr>
                          <pic:cNvPr id="578" name="Picture 578"/>
                          <pic:cNvPicPr/>
                        </pic:nvPicPr>
                        <pic:blipFill>
                          <a:blip r:embed="rId5"/>
                          <a:stretch>
                            <a:fillRect/>
                          </a:stretch>
                        </pic:blipFill>
                        <pic:spPr>
                          <a:xfrm>
                            <a:off x="0" y="0"/>
                            <a:ext cx="1203960" cy="1857375"/>
                          </a:xfrm>
                          <a:prstGeom prst="rect">
                            <a:avLst/>
                          </a:prstGeom>
                        </pic:spPr>
                      </pic:pic>
                    </a:graphicData>
                  </a:graphic>
                </wp:anchor>
              </w:drawing>
            </w:r>
            <w:r w:rsidRPr="00F377A4">
              <w:rPr>
                <w:bCs/>
                <w:lang w:bidi="en-US"/>
              </w:rPr>
              <w:t xml:space="preserve"> </w:t>
            </w:r>
          </w:p>
          <w:p w14:paraId="2AF9909A" w14:textId="77777777" w:rsidR="00B40C87" w:rsidRPr="00F377A4" w:rsidRDefault="00B40C87" w:rsidP="0061371A">
            <w:pPr>
              <w:rPr>
                <w:b/>
                <w:bCs/>
                <w:u w:val="single"/>
                <w:lang w:bidi="en-US"/>
              </w:rPr>
            </w:pPr>
            <w:r w:rsidRPr="00F377A4">
              <w:rPr>
                <w:b/>
                <w:bCs/>
                <w:u w:val="single"/>
                <w:lang w:bidi="en-US"/>
              </w:rPr>
              <w:t xml:space="preserve">Video Clips: </w:t>
            </w:r>
          </w:p>
          <w:p w14:paraId="432D3A56" w14:textId="77777777" w:rsidR="00B40C87" w:rsidRPr="00F377A4" w:rsidRDefault="00B40C87" w:rsidP="0061371A">
            <w:pPr>
              <w:rPr>
                <w:bCs/>
                <w:lang w:bidi="en-US"/>
              </w:rPr>
            </w:pPr>
            <w:r w:rsidRPr="00F377A4">
              <w:rPr>
                <w:bCs/>
                <w:lang w:bidi="en-US"/>
              </w:rPr>
              <w:t xml:space="preserve">These clips will provide a brief introduction to the novel. </w:t>
            </w:r>
          </w:p>
          <w:p w14:paraId="3923DFA4" w14:textId="77777777" w:rsidR="00B40C87" w:rsidRPr="00F377A4" w:rsidRDefault="00B40C87" w:rsidP="0061371A">
            <w:pPr>
              <w:rPr>
                <w:bCs/>
                <w:lang w:bidi="en-US"/>
              </w:rPr>
            </w:pPr>
            <w:r w:rsidRPr="00F377A4">
              <w:rPr>
                <w:bCs/>
                <w:lang w:bidi="en-US"/>
              </w:rPr>
              <w:t xml:space="preserve"> </w:t>
            </w:r>
          </w:p>
          <w:p w14:paraId="30476DB9" w14:textId="77777777" w:rsidR="00B40C87" w:rsidRPr="00F377A4" w:rsidRDefault="00B40C87" w:rsidP="00B40C87">
            <w:pPr>
              <w:numPr>
                <w:ilvl w:val="0"/>
                <w:numId w:val="1"/>
              </w:numPr>
              <w:rPr>
                <w:bCs/>
                <w:lang w:bidi="en-US"/>
              </w:rPr>
            </w:pPr>
            <w:r w:rsidRPr="00F377A4">
              <w:rPr>
                <w:bCs/>
                <w:lang w:bidi="en-US"/>
              </w:rPr>
              <w:t xml:space="preserve">“Raising Wes Moore” (Interview with the mothers)  </w:t>
            </w:r>
            <w:hyperlink r:id="rId6">
              <w:r w:rsidRPr="00F377A4">
                <w:rPr>
                  <w:rStyle w:val="Hyperlink"/>
                  <w:bCs/>
                  <w:lang w:bidi="en-US"/>
                </w:rPr>
                <w:t xml:space="preserve"> </w:t>
              </w:r>
            </w:hyperlink>
            <w:hyperlink r:id="rId7">
              <w:r w:rsidRPr="00F377A4">
                <w:rPr>
                  <w:rStyle w:val="Hyperlink"/>
                  <w:bCs/>
                  <w:lang w:bidi="en-US"/>
                </w:rPr>
                <w:t>http://www.oprah.com/own</w:t>
              </w:r>
            </w:hyperlink>
            <w:hyperlink r:id="rId8">
              <w:r w:rsidRPr="00F377A4">
                <w:rPr>
                  <w:rStyle w:val="Hyperlink"/>
                  <w:bCs/>
                  <w:lang w:bidi="en-US"/>
                </w:rPr>
                <w:t>-</w:t>
              </w:r>
            </w:hyperlink>
            <w:hyperlink r:id="rId9">
              <w:r w:rsidRPr="00F377A4">
                <w:rPr>
                  <w:rStyle w:val="Hyperlink"/>
                  <w:bCs/>
                  <w:lang w:bidi="en-US"/>
                </w:rPr>
                <w:t>oprahshow/raising</w:t>
              </w:r>
            </w:hyperlink>
            <w:hyperlink r:id="rId10">
              <w:r w:rsidRPr="00F377A4">
                <w:rPr>
                  <w:rStyle w:val="Hyperlink"/>
                  <w:bCs/>
                  <w:lang w:bidi="en-US"/>
                </w:rPr>
                <w:t>-</w:t>
              </w:r>
            </w:hyperlink>
            <w:hyperlink r:id="rId11">
              <w:r w:rsidRPr="00F377A4">
                <w:rPr>
                  <w:rStyle w:val="Hyperlink"/>
                  <w:bCs/>
                  <w:lang w:bidi="en-US"/>
                </w:rPr>
                <w:t>wes</w:t>
              </w:r>
            </w:hyperlink>
            <w:hyperlink r:id="rId12">
              <w:r w:rsidRPr="00F377A4">
                <w:rPr>
                  <w:rStyle w:val="Hyperlink"/>
                  <w:bCs/>
                  <w:lang w:bidi="en-US"/>
                </w:rPr>
                <w:t>-</w:t>
              </w:r>
            </w:hyperlink>
            <w:hyperlink r:id="rId13">
              <w:r w:rsidRPr="00F377A4">
                <w:rPr>
                  <w:rStyle w:val="Hyperlink"/>
                  <w:bCs/>
                  <w:lang w:bidi="en-US"/>
                </w:rPr>
                <w:t>moore</w:t>
              </w:r>
            </w:hyperlink>
            <w:hyperlink r:id="rId14">
              <w:r w:rsidRPr="00F377A4">
                <w:rPr>
                  <w:rStyle w:val="Hyperlink"/>
                  <w:bCs/>
                  <w:lang w:bidi="en-US"/>
                </w:rPr>
                <w:t>-</w:t>
              </w:r>
            </w:hyperlink>
            <w:hyperlink r:id="rId15">
              <w:r w:rsidRPr="00F377A4">
                <w:rPr>
                  <w:rStyle w:val="Hyperlink"/>
                  <w:bCs/>
                  <w:lang w:bidi="en-US"/>
                </w:rPr>
                <w:t>video</w:t>
              </w:r>
            </w:hyperlink>
            <w:hyperlink r:id="rId16">
              <w:r w:rsidRPr="00F377A4">
                <w:rPr>
                  <w:rStyle w:val="Hyperlink"/>
                  <w:bCs/>
                  <w:lang w:bidi="en-US"/>
                </w:rPr>
                <w:t xml:space="preserve"> </w:t>
              </w:r>
            </w:hyperlink>
          </w:p>
          <w:p w14:paraId="3F490F33" w14:textId="77777777" w:rsidR="00B40C87" w:rsidRPr="00F377A4" w:rsidRDefault="00B40C87" w:rsidP="0061371A">
            <w:pPr>
              <w:rPr>
                <w:bCs/>
                <w:lang w:bidi="en-US"/>
              </w:rPr>
            </w:pPr>
            <w:r w:rsidRPr="00F377A4">
              <w:rPr>
                <w:bCs/>
                <w:lang w:bidi="en-US"/>
              </w:rPr>
              <w:t xml:space="preserve"> </w:t>
            </w:r>
          </w:p>
          <w:p w14:paraId="70D8EBD2" w14:textId="77777777" w:rsidR="00B40C87" w:rsidRPr="00F377A4" w:rsidRDefault="00B40C87" w:rsidP="00B40C87">
            <w:pPr>
              <w:numPr>
                <w:ilvl w:val="0"/>
                <w:numId w:val="1"/>
              </w:numPr>
              <w:rPr>
                <w:bCs/>
                <w:lang w:bidi="en-US"/>
              </w:rPr>
            </w:pPr>
            <w:r w:rsidRPr="00F377A4">
              <w:rPr>
                <w:bCs/>
                <w:lang w:bidi="en-US"/>
              </w:rPr>
              <w:t xml:space="preserve">PBS Interview  </w:t>
            </w:r>
            <w:hyperlink r:id="rId17">
              <w:r w:rsidRPr="00F377A4">
                <w:rPr>
                  <w:rStyle w:val="Hyperlink"/>
                  <w:bCs/>
                  <w:lang w:bidi="en-US"/>
                </w:rPr>
                <w:t>http://www.pbs.org/newshour/bb/entertainment</w:t>
              </w:r>
            </w:hyperlink>
            <w:hyperlink r:id="rId18">
              <w:r w:rsidRPr="00F377A4">
                <w:rPr>
                  <w:rStyle w:val="Hyperlink"/>
                  <w:bCs/>
                  <w:lang w:bidi="en-US"/>
                </w:rPr>
                <w:t>-</w:t>
              </w:r>
            </w:hyperlink>
            <w:hyperlink r:id="rId19">
              <w:r w:rsidRPr="00F377A4">
                <w:rPr>
                  <w:rStyle w:val="Hyperlink"/>
                  <w:bCs/>
                  <w:lang w:bidi="en-US"/>
                </w:rPr>
                <w:t>jan</w:t>
              </w:r>
            </w:hyperlink>
            <w:hyperlink r:id="rId20">
              <w:r w:rsidRPr="00F377A4">
                <w:rPr>
                  <w:rStyle w:val="Hyperlink"/>
                  <w:bCs/>
                  <w:lang w:bidi="en-US"/>
                </w:rPr>
                <w:t>-</w:t>
              </w:r>
            </w:hyperlink>
            <w:hyperlink r:id="rId21">
              <w:r w:rsidRPr="00F377A4">
                <w:rPr>
                  <w:rStyle w:val="Hyperlink"/>
                  <w:bCs/>
                  <w:lang w:bidi="en-US"/>
                </w:rPr>
                <w:t>june10</w:t>
              </w:r>
            </w:hyperlink>
            <w:hyperlink r:id="rId22">
              <w:r w:rsidRPr="00F377A4">
                <w:rPr>
                  <w:rStyle w:val="Hyperlink"/>
                  <w:bCs/>
                  <w:lang w:bidi="en-US"/>
                </w:rPr>
                <w:t>-</w:t>
              </w:r>
            </w:hyperlink>
            <w:hyperlink r:id="rId23">
              <w:r w:rsidRPr="00F377A4">
                <w:rPr>
                  <w:rStyle w:val="Hyperlink"/>
                  <w:bCs/>
                  <w:lang w:bidi="en-US"/>
                </w:rPr>
                <w:t>wesmoore_05</w:t>
              </w:r>
            </w:hyperlink>
            <w:hyperlink r:id="rId24">
              <w:r w:rsidRPr="00F377A4">
                <w:rPr>
                  <w:rStyle w:val="Hyperlink"/>
                  <w:bCs/>
                  <w:lang w:bidi="en-US"/>
                </w:rPr>
                <w:t>-</w:t>
              </w:r>
            </w:hyperlink>
            <w:hyperlink r:id="rId25">
              <w:r w:rsidRPr="00F377A4">
                <w:rPr>
                  <w:rStyle w:val="Hyperlink"/>
                  <w:bCs/>
                  <w:lang w:bidi="en-US"/>
                </w:rPr>
                <w:t>12/</w:t>
              </w:r>
            </w:hyperlink>
            <w:hyperlink r:id="rId26">
              <w:r w:rsidRPr="00F377A4">
                <w:rPr>
                  <w:rStyle w:val="Hyperlink"/>
                  <w:bCs/>
                  <w:lang w:bidi="en-US"/>
                </w:rPr>
                <w:t xml:space="preserve"> </w:t>
              </w:r>
            </w:hyperlink>
            <w:r w:rsidRPr="00F377A4">
              <w:rPr>
                <w:bCs/>
                <w:lang w:bidi="en-US"/>
              </w:rPr>
              <w:t xml:space="preserve"> </w:t>
            </w:r>
          </w:p>
          <w:p w14:paraId="4CDBBE64" w14:textId="77777777" w:rsidR="00B40C87" w:rsidRPr="00F377A4" w:rsidRDefault="00B40C87" w:rsidP="0061371A">
            <w:pPr>
              <w:rPr>
                <w:bCs/>
                <w:lang w:bidi="en-US"/>
              </w:rPr>
            </w:pPr>
            <w:r w:rsidRPr="00F377A4">
              <w:rPr>
                <w:bCs/>
                <w:lang w:bidi="en-US"/>
              </w:rPr>
              <w:t xml:space="preserve"> </w:t>
            </w:r>
          </w:p>
          <w:p w14:paraId="2523D9C5" w14:textId="77777777" w:rsidR="00B40C87" w:rsidRPr="00F377A4" w:rsidRDefault="00B40C87" w:rsidP="0061371A">
            <w:pPr>
              <w:rPr>
                <w:bCs/>
                <w:lang w:bidi="en-US"/>
              </w:rPr>
            </w:pPr>
            <w:r w:rsidRPr="00F377A4">
              <w:rPr>
                <w:bCs/>
                <w:lang w:bidi="en-US"/>
              </w:rPr>
              <w:t xml:space="preserve"> </w:t>
            </w:r>
          </w:p>
          <w:p w14:paraId="6B66336E" w14:textId="77777777" w:rsidR="00B40C87" w:rsidRPr="00F377A4" w:rsidRDefault="00B40C87" w:rsidP="0061371A">
            <w:pPr>
              <w:rPr>
                <w:bCs/>
                <w:u w:val="single"/>
                <w:lang w:bidi="en-US"/>
              </w:rPr>
            </w:pPr>
            <w:r w:rsidRPr="00F377A4">
              <w:rPr>
                <w:b/>
                <w:bCs/>
                <w:u w:val="single"/>
                <w:lang w:bidi="en-US"/>
              </w:rPr>
              <w:t xml:space="preserve">Assignment for </w:t>
            </w:r>
            <w:r w:rsidRPr="00F377A4">
              <w:rPr>
                <w:b/>
                <w:bCs/>
                <w:i/>
                <w:u w:val="single"/>
                <w:lang w:bidi="en-US"/>
              </w:rPr>
              <w:t>The Other Wes Moore:</w:t>
            </w:r>
            <w:r w:rsidRPr="00F377A4">
              <w:rPr>
                <w:b/>
                <w:bCs/>
                <w:u w:val="single"/>
                <w:lang w:bidi="en-US"/>
              </w:rPr>
              <w:t xml:space="preserve"> </w:t>
            </w:r>
          </w:p>
          <w:p w14:paraId="4ACFED22" w14:textId="77777777" w:rsidR="00B40C87" w:rsidRPr="00F377A4" w:rsidRDefault="00B40C87" w:rsidP="0061371A">
            <w:pPr>
              <w:rPr>
                <w:bCs/>
                <w:lang w:bidi="en-US"/>
              </w:rPr>
            </w:pPr>
            <w:r w:rsidRPr="00F377A4">
              <w:rPr>
                <w:bCs/>
                <w:lang w:bidi="en-US"/>
              </w:rPr>
              <w:t xml:space="preserve"> </w:t>
            </w:r>
          </w:p>
          <w:p w14:paraId="25C91A07" w14:textId="77777777" w:rsidR="00B40C87" w:rsidRPr="00F377A4" w:rsidRDefault="00B40C87" w:rsidP="0061371A">
            <w:pPr>
              <w:rPr>
                <w:bCs/>
                <w:lang w:bidi="en-US"/>
              </w:rPr>
            </w:pPr>
            <w:r w:rsidRPr="00F377A4">
              <w:rPr>
                <w:bCs/>
                <w:lang w:bidi="en-US"/>
              </w:rPr>
              <w:t xml:space="preserve">You will be responsible for completing a double-entry journal. This assignment will be due on the first day of school, so please come prepared.  </w:t>
            </w:r>
          </w:p>
          <w:p w14:paraId="2EF84EDE" w14:textId="77777777" w:rsidR="00B40C87" w:rsidRPr="00F377A4" w:rsidRDefault="00B40C87" w:rsidP="0061371A">
            <w:pPr>
              <w:rPr>
                <w:bCs/>
                <w:lang w:bidi="en-US"/>
              </w:rPr>
            </w:pPr>
            <w:r w:rsidRPr="00F377A4">
              <w:rPr>
                <w:bCs/>
                <w:lang w:bidi="en-US"/>
              </w:rPr>
              <w:t xml:space="preserve"> </w:t>
            </w:r>
          </w:p>
          <w:p w14:paraId="06F669B4" w14:textId="77777777" w:rsidR="00B40C87" w:rsidRPr="00F377A4" w:rsidRDefault="00B40C87" w:rsidP="0061371A">
            <w:pPr>
              <w:rPr>
                <w:bCs/>
                <w:lang w:bidi="en-US"/>
              </w:rPr>
            </w:pPr>
            <w:r w:rsidRPr="00F377A4">
              <w:rPr>
                <w:bCs/>
                <w:lang w:bidi="en-US"/>
              </w:rPr>
              <w:t xml:space="preserve">Complete </w:t>
            </w:r>
            <w:r w:rsidRPr="00F377A4">
              <w:rPr>
                <w:b/>
                <w:bCs/>
                <w:lang w:bidi="en-US"/>
              </w:rPr>
              <w:t>10</w:t>
            </w:r>
            <w:r w:rsidRPr="00F377A4">
              <w:rPr>
                <w:bCs/>
                <w:lang w:bidi="en-US"/>
              </w:rPr>
              <w:t xml:space="preserve"> double-entry journal entries with a passage and a response for each entry (see sample double-entry journal entries on the next few pages). You may complete this assignment on paper or in a digital format. </w:t>
            </w:r>
          </w:p>
          <w:p w14:paraId="3641C3B5" w14:textId="77777777" w:rsidR="00B40C87" w:rsidRPr="00F377A4" w:rsidRDefault="00B40C87" w:rsidP="0061371A">
            <w:pPr>
              <w:rPr>
                <w:bCs/>
                <w:lang w:bidi="en-US"/>
              </w:rPr>
            </w:pPr>
            <w:r w:rsidRPr="00F377A4">
              <w:rPr>
                <w:bCs/>
                <w:lang w:bidi="en-US"/>
              </w:rPr>
              <w:t xml:space="preserve"> </w:t>
            </w:r>
          </w:p>
          <w:p w14:paraId="13FDBBC4" w14:textId="77777777" w:rsidR="00B40C87" w:rsidRPr="00F377A4" w:rsidRDefault="00B40C87" w:rsidP="0061371A">
            <w:pPr>
              <w:rPr>
                <w:bCs/>
                <w:lang w:bidi="en-US"/>
              </w:rPr>
            </w:pPr>
            <w:r w:rsidRPr="00F377A4">
              <w:rPr>
                <w:bCs/>
                <w:lang w:bidi="en-US"/>
              </w:rPr>
              <w:t xml:space="preserve">You may contact us by e-mail over the summer if you have questions or need clarification. Please have your assignment completed for the first day of school, as we will be engaging in discussions right away.  </w:t>
            </w:r>
          </w:p>
          <w:p w14:paraId="08190CD9" w14:textId="77777777" w:rsidR="00B40C87" w:rsidRPr="00F377A4" w:rsidRDefault="00B40C87" w:rsidP="0061371A">
            <w:pPr>
              <w:rPr>
                <w:bCs/>
                <w:lang w:bidi="en-US"/>
              </w:rPr>
            </w:pPr>
            <w:r w:rsidRPr="00F377A4">
              <w:rPr>
                <w:bCs/>
                <w:lang w:bidi="en-US"/>
              </w:rPr>
              <w:t xml:space="preserve"> </w:t>
            </w:r>
          </w:p>
          <w:p w14:paraId="440E8E9D" w14:textId="77777777" w:rsidR="00B40C87" w:rsidRPr="00F377A4" w:rsidRDefault="00B40C87" w:rsidP="0061371A">
            <w:pPr>
              <w:rPr>
                <w:bCs/>
                <w:lang w:bidi="en-US"/>
              </w:rPr>
            </w:pPr>
            <w:r w:rsidRPr="00F377A4">
              <w:rPr>
                <w:bCs/>
                <w:iCs/>
                <w:lang w:bidi="en-US"/>
              </w:rPr>
              <w:lastRenderedPageBreak/>
              <w:t>Double-entry journals will be</w:t>
            </w:r>
            <w:r w:rsidRPr="00F377A4">
              <w:rPr>
                <w:bCs/>
                <w:lang w:bidi="en-US"/>
              </w:rPr>
              <w:t xml:space="preserve"> a conversation on the page. On the left, you will write important quotations from the novel; on the right, you will write why the quote is significant in the context of the story. Set it up like this:  </w:t>
            </w:r>
          </w:p>
          <w:p w14:paraId="7D81F632" w14:textId="77777777" w:rsidR="00B40C87" w:rsidRPr="00F377A4" w:rsidRDefault="00B40C87" w:rsidP="0061371A">
            <w:pPr>
              <w:rPr>
                <w:bCs/>
                <w:lang w:bidi="en-US"/>
              </w:rPr>
            </w:pPr>
          </w:p>
          <w:tbl>
            <w:tblPr>
              <w:tblStyle w:val="TableGrid"/>
              <w:tblW w:w="0" w:type="auto"/>
              <w:tblLook w:val="04A0" w:firstRow="1" w:lastRow="0" w:firstColumn="1" w:lastColumn="0" w:noHBand="0" w:noVBand="1"/>
            </w:tblPr>
            <w:tblGrid>
              <w:gridCol w:w="3102"/>
              <w:gridCol w:w="6022"/>
            </w:tblGrid>
            <w:tr w:rsidR="00B40C87" w:rsidRPr="00F377A4" w14:paraId="2F8A1C19" w14:textId="77777777" w:rsidTr="0061371A">
              <w:tc>
                <w:tcPr>
                  <w:tcW w:w="3600" w:type="dxa"/>
                </w:tcPr>
                <w:p w14:paraId="7DCEE235" w14:textId="77777777" w:rsidR="00B40C87" w:rsidRPr="00F377A4" w:rsidRDefault="00B40C87" w:rsidP="0061371A">
                  <w:pPr>
                    <w:rPr>
                      <w:b/>
                      <w:bCs/>
                      <w:lang w:bidi="en-US"/>
                    </w:rPr>
                  </w:pPr>
                  <w:r w:rsidRPr="00F377A4">
                    <w:rPr>
                      <w:b/>
                      <w:bCs/>
                      <w:lang w:bidi="en-US"/>
                    </w:rPr>
                    <w:t>Note Taking</w:t>
                  </w:r>
                </w:p>
              </w:tc>
              <w:tc>
                <w:tcPr>
                  <w:tcW w:w="7150" w:type="dxa"/>
                </w:tcPr>
                <w:p w14:paraId="04C909D0" w14:textId="77777777" w:rsidR="00B40C87" w:rsidRPr="00F377A4" w:rsidRDefault="00B40C87" w:rsidP="0061371A">
                  <w:pPr>
                    <w:rPr>
                      <w:b/>
                      <w:bCs/>
                      <w:lang w:bidi="en-US"/>
                    </w:rPr>
                  </w:pPr>
                  <w:r w:rsidRPr="00F377A4">
                    <w:rPr>
                      <w:b/>
                      <w:bCs/>
                      <w:lang w:bidi="en-US"/>
                    </w:rPr>
                    <w:t>Note Making (Response)</w:t>
                  </w:r>
                </w:p>
              </w:tc>
            </w:tr>
            <w:tr w:rsidR="00B40C87" w:rsidRPr="00F377A4" w14:paraId="2C0CA177" w14:textId="77777777" w:rsidTr="0061371A">
              <w:tc>
                <w:tcPr>
                  <w:tcW w:w="3600" w:type="dxa"/>
                </w:tcPr>
                <w:p w14:paraId="6064B303" w14:textId="77777777" w:rsidR="00B40C87" w:rsidRPr="00F377A4" w:rsidRDefault="00B40C87" w:rsidP="0061371A">
                  <w:pPr>
                    <w:rPr>
                      <w:bCs/>
                      <w:lang w:bidi="en-US"/>
                    </w:rPr>
                  </w:pPr>
                  <w:r w:rsidRPr="00F377A4">
                    <w:rPr>
                      <w:bCs/>
                      <w:lang w:bidi="en-US"/>
                    </w:rPr>
                    <w:t xml:space="preserve">Citing page numbers, write significant excerpts from the text on this side of the page. The excerpts of text will add meaning for your understanding of a theme from the novel. </w:t>
                  </w:r>
                </w:p>
                <w:p w14:paraId="12346251" w14:textId="77777777" w:rsidR="00B40C87" w:rsidRPr="00F377A4" w:rsidRDefault="00B40C87" w:rsidP="0061371A">
                  <w:pPr>
                    <w:rPr>
                      <w:bCs/>
                      <w:lang w:bidi="en-US"/>
                    </w:rPr>
                  </w:pPr>
                </w:p>
                <w:p w14:paraId="7EAC8A4C" w14:textId="77777777" w:rsidR="00B40C87" w:rsidRPr="00F377A4" w:rsidRDefault="00B40C87" w:rsidP="0061371A">
                  <w:pPr>
                    <w:rPr>
                      <w:bCs/>
                      <w:lang w:bidi="en-US"/>
                    </w:rPr>
                  </w:pPr>
                  <w:r w:rsidRPr="00F377A4">
                    <w:rPr>
                      <w:b/>
                      <w:bCs/>
                      <w:lang w:bidi="en-US"/>
                    </w:rPr>
                    <w:t>Please cite page numbers in MLA format: (Moore #).</w:t>
                  </w:r>
                </w:p>
              </w:tc>
              <w:tc>
                <w:tcPr>
                  <w:tcW w:w="7150" w:type="dxa"/>
                </w:tcPr>
                <w:p w14:paraId="3C4293C0" w14:textId="77777777" w:rsidR="00B40C87" w:rsidRPr="00F377A4" w:rsidRDefault="00B40C87" w:rsidP="0061371A">
                  <w:pPr>
                    <w:rPr>
                      <w:bCs/>
                      <w:lang w:bidi="en-US"/>
                    </w:rPr>
                  </w:pPr>
                  <w:r w:rsidRPr="00F377A4">
                    <w:rPr>
                      <w:bCs/>
                      <w:lang w:bidi="en-US"/>
                    </w:rPr>
                    <w:t>Directly across from the significant excerpts, write your original ideas about the importance of the text. This analysis must be at least five complete sentences. Your analysis may include any of the following:</w:t>
                  </w:r>
                </w:p>
                <w:p w14:paraId="612AF641" w14:textId="77777777" w:rsidR="00B40C87" w:rsidRPr="00F377A4" w:rsidRDefault="00B40C87" w:rsidP="0061371A">
                  <w:pPr>
                    <w:rPr>
                      <w:bCs/>
                      <w:lang w:bidi="en-US"/>
                    </w:rPr>
                  </w:pPr>
                  <w:r w:rsidRPr="00F377A4">
                    <w:rPr>
                      <w:bCs/>
                      <w:lang w:bidi="en-US"/>
                    </w:rPr>
                    <w:t xml:space="preserve"> </w:t>
                  </w:r>
                </w:p>
                <w:p w14:paraId="4835FCB8" w14:textId="77777777" w:rsidR="00B40C87" w:rsidRPr="00F377A4" w:rsidRDefault="00B40C87" w:rsidP="00B40C87">
                  <w:pPr>
                    <w:numPr>
                      <w:ilvl w:val="0"/>
                      <w:numId w:val="2"/>
                    </w:numPr>
                    <w:rPr>
                      <w:bCs/>
                      <w:lang w:bidi="en-US"/>
                    </w:rPr>
                  </w:pPr>
                  <w:r w:rsidRPr="00F377A4">
                    <w:rPr>
                      <w:bCs/>
                      <w:lang w:bidi="en-US"/>
                    </w:rPr>
                    <w:t xml:space="preserve">Who is speaking? Where does this </w:t>
                  </w:r>
                  <w:proofErr w:type="gramStart"/>
                  <w:r w:rsidRPr="00F377A4">
                    <w:rPr>
                      <w:bCs/>
                      <w:lang w:bidi="en-US"/>
                    </w:rPr>
                    <w:t>particular scene</w:t>
                  </w:r>
                  <w:proofErr w:type="gramEnd"/>
                  <w:r w:rsidRPr="00F377A4">
                    <w:rPr>
                      <w:bCs/>
                      <w:lang w:bidi="en-US"/>
                    </w:rPr>
                    <w:t xml:space="preserve"> take place (setting)? Explain the character’s thoughts, motives, and actions (i.e. What does the person mean?).  </w:t>
                  </w:r>
                </w:p>
                <w:p w14:paraId="5A2D0844" w14:textId="77777777" w:rsidR="00B40C87" w:rsidRPr="00F377A4" w:rsidRDefault="00B40C87" w:rsidP="00B40C87">
                  <w:pPr>
                    <w:numPr>
                      <w:ilvl w:val="0"/>
                      <w:numId w:val="2"/>
                    </w:numPr>
                    <w:rPr>
                      <w:bCs/>
                      <w:lang w:bidi="en-US"/>
                    </w:rPr>
                  </w:pPr>
                  <w:r w:rsidRPr="00F377A4">
                    <w:rPr>
                      <w:bCs/>
                      <w:lang w:bidi="en-US"/>
                    </w:rPr>
                    <w:t xml:space="preserve">What does this excerpt reveal about the character(s) or ideas in this book? What is your opinion of the character(s)? Use textual evidence to substantiate your claim.  </w:t>
                  </w:r>
                </w:p>
                <w:p w14:paraId="0CA3085A" w14:textId="77777777" w:rsidR="00B40C87" w:rsidRPr="00F377A4" w:rsidRDefault="00B40C87" w:rsidP="00B40C87">
                  <w:pPr>
                    <w:numPr>
                      <w:ilvl w:val="0"/>
                      <w:numId w:val="2"/>
                    </w:numPr>
                    <w:rPr>
                      <w:bCs/>
                      <w:lang w:bidi="en-US"/>
                    </w:rPr>
                  </w:pPr>
                  <w:r w:rsidRPr="00F377A4">
                    <w:rPr>
                      <w:bCs/>
                      <w:lang w:bidi="en-US"/>
                    </w:rPr>
                    <w:t xml:space="preserve">What literary device/technique (i.e. symbolism, flashback, irony, metaphor, simile, personification, allusion, hyperbole, etc.) does the author use to convey meaning?  </w:t>
                  </w:r>
                </w:p>
                <w:p w14:paraId="65840A88" w14:textId="77777777" w:rsidR="00B40C87" w:rsidRPr="00F377A4" w:rsidRDefault="00B40C87" w:rsidP="00B40C87">
                  <w:pPr>
                    <w:numPr>
                      <w:ilvl w:val="0"/>
                      <w:numId w:val="2"/>
                    </w:numPr>
                    <w:rPr>
                      <w:bCs/>
                      <w:lang w:bidi="en-US"/>
                    </w:rPr>
                  </w:pPr>
                  <w:r w:rsidRPr="00F377A4">
                    <w:rPr>
                      <w:bCs/>
                      <w:lang w:bidi="en-US"/>
                    </w:rPr>
                    <w:t>I really don’t understand why…</w:t>
                  </w:r>
                </w:p>
                <w:p w14:paraId="1594F932" w14:textId="77777777" w:rsidR="00B40C87" w:rsidRPr="00F377A4" w:rsidRDefault="00B40C87" w:rsidP="00B40C87">
                  <w:pPr>
                    <w:numPr>
                      <w:ilvl w:val="0"/>
                      <w:numId w:val="2"/>
                    </w:numPr>
                    <w:rPr>
                      <w:bCs/>
                      <w:lang w:bidi="en-US"/>
                    </w:rPr>
                  </w:pPr>
                  <w:r w:rsidRPr="00F377A4">
                    <w:rPr>
                      <w:bCs/>
                      <w:lang w:bidi="en-US"/>
                    </w:rPr>
                    <w:t>I agree/disagree wholeheartedly with the idea/statement that…</w:t>
                  </w:r>
                </w:p>
                <w:p w14:paraId="0F28BB53" w14:textId="77777777" w:rsidR="00B40C87" w:rsidRPr="00F377A4" w:rsidRDefault="00B40C87" w:rsidP="00B40C87">
                  <w:pPr>
                    <w:numPr>
                      <w:ilvl w:val="0"/>
                      <w:numId w:val="2"/>
                    </w:numPr>
                    <w:rPr>
                      <w:bCs/>
                      <w:lang w:bidi="en-US"/>
                    </w:rPr>
                  </w:pPr>
                  <w:r w:rsidRPr="00F377A4">
                    <w:rPr>
                      <w:bCs/>
                      <w:lang w:bidi="en-US"/>
                    </w:rPr>
                    <w:t>I think the message the author is trying to convey is…</w:t>
                  </w:r>
                </w:p>
                <w:p w14:paraId="28A70F8F" w14:textId="77777777" w:rsidR="00B40C87" w:rsidRPr="00F377A4" w:rsidRDefault="00B40C87" w:rsidP="00B40C87">
                  <w:pPr>
                    <w:numPr>
                      <w:ilvl w:val="0"/>
                      <w:numId w:val="2"/>
                    </w:numPr>
                    <w:rPr>
                      <w:bCs/>
                      <w:lang w:bidi="en-US"/>
                    </w:rPr>
                  </w:pPr>
                  <w:r w:rsidRPr="00F377A4">
                    <w:rPr>
                      <w:bCs/>
                      <w:lang w:bidi="en-US"/>
                    </w:rPr>
                    <w:t>What does the excerpt say or reveal about America and/or the American Dream?</w:t>
                  </w:r>
                </w:p>
              </w:tc>
            </w:tr>
          </w:tbl>
          <w:p w14:paraId="7B9B14C3" w14:textId="77777777" w:rsidR="00B40C87" w:rsidRPr="00F377A4" w:rsidRDefault="00B40C87" w:rsidP="0061371A">
            <w:pPr>
              <w:rPr>
                <w:bCs/>
                <w:lang w:bidi="en-US"/>
              </w:rPr>
            </w:pPr>
          </w:p>
          <w:tbl>
            <w:tblPr>
              <w:tblStyle w:val="TableGrid"/>
              <w:tblW w:w="0" w:type="auto"/>
              <w:tblLook w:val="04A0" w:firstRow="1" w:lastRow="0" w:firstColumn="1" w:lastColumn="0" w:noHBand="0" w:noVBand="1"/>
            </w:tblPr>
            <w:tblGrid>
              <w:gridCol w:w="3129"/>
              <w:gridCol w:w="5995"/>
            </w:tblGrid>
            <w:tr w:rsidR="00B40C87" w:rsidRPr="00F377A4" w14:paraId="23C698C4" w14:textId="77777777" w:rsidTr="0061371A">
              <w:tc>
                <w:tcPr>
                  <w:tcW w:w="3600" w:type="dxa"/>
                </w:tcPr>
                <w:p w14:paraId="0778886F" w14:textId="77777777" w:rsidR="00B40C87" w:rsidRPr="00F377A4" w:rsidRDefault="00B40C87" w:rsidP="0061371A">
                  <w:pPr>
                    <w:rPr>
                      <w:b/>
                      <w:bCs/>
                      <w:lang w:bidi="en-US"/>
                    </w:rPr>
                  </w:pPr>
                  <w:r w:rsidRPr="00F377A4">
                    <w:rPr>
                      <w:b/>
                      <w:bCs/>
                      <w:lang w:bidi="en-US"/>
                    </w:rPr>
                    <w:t>Examples of STRONG entries</w:t>
                  </w:r>
                </w:p>
              </w:tc>
              <w:tc>
                <w:tcPr>
                  <w:tcW w:w="7150" w:type="dxa"/>
                </w:tcPr>
                <w:p w14:paraId="3616CD16" w14:textId="77777777" w:rsidR="00B40C87" w:rsidRPr="00F377A4" w:rsidRDefault="00B40C87" w:rsidP="0061371A">
                  <w:pPr>
                    <w:rPr>
                      <w:bCs/>
                      <w:lang w:bidi="en-US"/>
                    </w:rPr>
                  </w:pPr>
                </w:p>
              </w:tc>
            </w:tr>
            <w:tr w:rsidR="00B40C87" w:rsidRPr="00F377A4" w14:paraId="5A5DCE89" w14:textId="77777777" w:rsidTr="0061371A">
              <w:tc>
                <w:tcPr>
                  <w:tcW w:w="3600" w:type="dxa"/>
                </w:tcPr>
                <w:p w14:paraId="14DF4D87" w14:textId="77777777" w:rsidR="00B40C87" w:rsidRPr="00F377A4" w:rsidRDefault="00B40C87" w:rsidP="0061371A">
                  <w:pPr>
                    <w:rPr>
                      <w:bCs/>
                      <w:lang w:bidi="en-US"/>
                    </w:rPr>
                  </w:pPr>
                  <w:r w:rsidRPr="00F377A4">
                    <w:rPr>
                      <w:bCs/>
                      <w:lang w:bidi="en-US"/>
                    </w:rPr>
                    <w:t xml:space="preserve">Title: Mom &amp; Me &amp; Mom  </w:t>
                  </w:r>
                </w:p>
                <w:p w14:paraId="55AE01F8" w14:textId="77777777" w:rsidR="00B40C87" w:rsidRPr="00F377A4" w:rsidRDefault="00B40C87" w:rsidP="0061371A">
                  <w:pPr>
                    <w:rPr>
                      <w:bCs/>
                      <w:lang w:bidi="en-US"/>
                    </w:rPr>
                  </w:pPr>
                  <w:r w:rsidRPr="00F377A4">
                    <w:rPr>
                      <w:bCs/>
                      <w:lang w:bidi="en-US"/>
                    </w:rPr>
                    <w:t xml:space="preserve">Author: Maya Angelou  </w:t>
                  </w:r>
                </w:p>
                <w:p w14:paraId="0F8E5D57" w14:textId="77777777" w:rsidR="00B40C87" w:rsidRPr="00F377A4" w:rsidRDefault="00B40C87" w:rsidP="0061371A">
                  <w:pPr>
                    <w:rPr>
                      <w:bCs/>
                      <w:lang w:bidi="en-US"/>
                    </w:rPr>
                  </w:pPr>
                  <w:r w:rsidRPr="00F377A4">
                    <w:rPr>
                      <w:bCs/>
                      <w:lang w:bidi="en-US"/>
                    </w:rPr>
                    <w:t xml:space="preserve">Page Range: 175-200 </w:t>
                  </w:r>
                </w:p>
                <w:p w14:paraId="639F88B4" w14:textId="77777777" w:rsidR="00B40C87" w:rsidRPr="00F377A4" w:rsidRDefault="00B40C87" w:rsidP="0061371A">
                  <w:pPr>
                    <w:rPr>
                      <w:bCs/>
                      <w:lang w:bidi="en-US"/>
                    </w:rPr>
                  </w:pPr>
                  <w:r w:rsidRPr="00F377A4">
                    <w:rPr>
                      <w:bCs/>
                      <w:lang w:bidi="en-US"/>
                    </w:rPr>
                    <w:t xml:space="preserve">Entry #6: “Vivian Baxter was in a coma. I spoke to her anyway. Her hand lay in mine without movement” (Angelou 196).  </w:t>
                  </w:r>
                </w:p>
              </w:tc>
              <w:tc>
                <w:tcPr>
                  <w:tcW w:w="7150" w:type="dxa"/>
                </w:tcPr>
                <w:p w14:paraId="7A4C40C5" w14:textId="77777777" w:rsidR="00B40C87" w:rsidRPr="00F377A4" w:rsidRDefault="00B40C87" w:rsidP="0061371A">
                  <w:pPr>
                    <w:rPr>
                      <w:bCs/>
                      <w:lang w:bidi="en-US"/>
                    </w:rPr>
                  </w:pPr>
                  <w:r w:rsidRPr="00F377A4">
                    <w:rPr>
                      <w:bCs/>
                      <w:lang w:bidi="en-US"/>
                    </w:rPr>
                    <w:t>In this quote, Maya Angelou, the narrator, is speaking from her mother’s hospital room in Greensboro, North Carolina. Maya had just returned home to North Carolina after being away for a few weeks on business. Her mother had encouraged her to accept an invitation to teach in England at the University of Exeter. Maya had initially refused the offer because she was extremely reluctant to leave her ill mother’s side. However, her mother promised that she would still be there when Maya returned.</w:t>
                  </w:r>
                </w:p>
              </w:tc>
            </w:tr>
            <w:tr w:rsidR="00B40C87" w:rsidRPr="00F377A4" w14:paraId="715339B7" w14:textId="77777777" w:rsidTr="0061371A">
              <w:tc>
                <w:tcPr>
                  <w:tcW w:w="3600" w:type="dxa"/>
                </w:tcPr>
                <w:p w14:paraId="5BC9391B" w14:textId="77777777" w:rsidR="00B40C87" w:rsidRPr="00F377A4" w:rsidRDefault="00B40C87" w:rsidP="0061371A">
                  <w:pPr>
                    <w:rPr>
                      <w:bCs/>
                      <w:lang w:bidi="en-US"/>
                    </w:rPr>
                  </w:pPr>
                  <w:r w:rsidRPr="00F377A4">
                    <w:rPr>
                      <w:bCs/>
                      <w:lang w:bidi="en-US"/>
                    </w:rPr>
                    <w:t xml:space="preserve">Title: Mom &amp; Me &amp; Mom  </w:t>
                  </w:r>
                </w:p>
                <w:p w14:paraId="51A0AAC2" w14:textId="77777777" w:rsidR="00B40C87" w:rsidRPr="00F377A4" w:rsidRDefault="00B40C87" w:rsidP="0061371A">
                  <w:pPr>
                    <w:rPr>
                      <w:bCs/>
                      <w:lang w:bidi="en-US"/>
                    </w:rPr>
                  </w:pPr>
                  <w:r w:rsidRPr="00F377A4">
                    <w:rPr>
                      <w:bCs/>
                      <w:lang w:bidi="en-US"/>
                    </w:rPr>
                    <w:t xml:space="preserve">Author: Maya Angelou  </w:t>
                  </w:r>
                </w:p>
                <w:p w14:paraId="1BC3A82D" w14:textId="77777777" w:rsidR="00B40C87" w:rsidRPr="00F377A4" w:rsidRDefault="00B40C87" w:rsidP="0061371A">
                  <w:pPr>
                    <w:rPr>
                      <w:bCs/>
                      <w:lang w:bidi="en-US"/>
                    </w:rPr>
                  </w:pPr>
                  <w:r w:rsidRPr="00F377A4">
                    <w:rPr>
                      <w:bCs/>
                      <w:lang w:bidi="en-US"/>
                    </w:rPr>
                    <w:t xml:space="preserve">Page Range: 175-200 </w:t>
                  </w:r>
                </w:p>
                <w:p w14:paraId="3C1775B4" w14:textId="77777777" w:rsidR="00B40C87" w:rsidRPr="00F377A4" w:rsidRDefault="00B40C87" w:rsidP="0061371A">
                  <w:pPr>
                    <w:rPr>
                      <w:bCs/>
                      <w:lang w:bidi="en-US"/>
                    </w:rPr>
                  </w:pPr>
                  <w:r w:rsidRPr="00F377A4">
                    <w:rPr>
                      <w:bCs/>
                      <w:lang w:bidi="en-US"/>
                    </w:rPr>
                    <w:t xml:space="preserve">Entry #6: “Vivian Baxter was in a coma. I spoke to her </w:t>
                  </w:r>
                  <w:r w:rsidRPr="00F377A4">
                    <w:rPr>
                      <w:bCs/>
                      <w:lang w:bidi="en-US"/>
                    </w:rPr>
                    <w:lastRenderedPageBreak/>
                    <w:t xml:space="preserve">anyway. Her hand lay in mine without movement” (Angelou 196).  </w:t>
                  </w:r>
                </w:p>
              </w:tc>
              <w:tc>
                <w:tcPr>
                  <w:tcW w:w="7150" w:type="dxa"/>
                </w:tcPr>
                <w:p w14:paraId="6B0B4C6F" w14:textId="77777777" w:rsidR="00B40C87" w:rsidRPr="00F377A4" w:rsidRDefault="00B40C87" w:rsidP="0061371A">
                  <w:pPr>
                    <w:rPr>
                      <w:bCs/>
                      <w:lang w:bidi="en-US"/>
                    </w:rPr>
                  </w:pPr>
                  <w:r w:rsidRPr="00F377A4">
                    <w:rPr>
                      <w:bCs/>
                      <w:lang w:bidi="en-US"/>
                    </w:rPr>
                    <w:lastRenderedPageBreak/>
                    <w:t xml:space="preserve">After a very difficult childhood without her parents, and conversely, an adolescence and adulthood drenched in her mother’s unique and powerful love, Maya is forced to watch her mother, Vivian Baxter, fade into  </w:t>
                  </w:r>
                </w:p>
                <w:p w14:paraId="2B803A8F" w14:textId="77777777" w:rsidR="00B40C87" w:rsidRPr="00F377A4" w:rsidRDefault="00B40C87" w:rsidP="0061371A">
                  <w:pPr>
                    <w:rPr>
                      <w:bCs/>
                      <w:lang w:bidi="en-US"/>
                    </w:rPr>
                  </w:pPr>
                  <w:r w:rsidRPr="00F377A4">
                    <w:rPr>
                      <w:bCs/>
                      <w:lang w:bidi="en-US"/>
                    </w:rPr>
                    <w:lastRenderedPageBreak/>
                    <w:t>powerlessness at the hands of lung cancer. Vivian Baxter was a passionate, popular, and independent figure throughout her life, but as she lay dying, she became silent then still.</w:t>
                  </w:r>
                </w:p>
              </w:tc>
            </w:tr>
          </w:tbl>
          <w:p w14:paraId="20DA2369" w14:textId="77777777" w:rsidR="00B40C87" w:rsidRPr="00F377A4" w:rsidRDefault="00B40C87" w:rsidP="0061371A">
            <w:pPr>
              <w:rPr>
                <w:bCs/>
                <w:lang w:bidi="en-US"/>
              </w:rPr>
            </w:pPr>
          </w:p>
          <w:tbl>
            <w:tblPr>
              <w:tblStyle w:val="TableGrid"/>
              <w:tblW w:w="0" w:type="auto"/>
              <w:tblLook w:val="04A0" w:firstRow="1" w:lastRow="0" w:firstColumn="1" w:lastColumn="0" w:noHBand="0" w:noVBand="1"/>
            </w:tblPr>
            <w:tblGrid>
              <w:gridCol w:w="3147"/>
              <w:gridCol w:w="5977"/>
            </w:tblGrid>
            <w:tr w:rsidR="00B40C87" w:rsidRPr="00F377A4" w14:paraId="0465A49E" w14:textId="77777777" w:rsidTr="0061371A">
              <w:tc>
                <w:tcPr>
                  <w:tcW w:w="3600" w:type="dxa"/>
                </w:tcPr>
                <w:p w14:paraId="6B8D256B" w14:textId="77777777" w:rsidR="00B40C87" w:rsidRPr="00F377A4" w:rsidRDefault="00B40C87" w:rsidP="0061371A">
                  <w:pPr>
                    <w:rPr>
                      <w:b/>
                      <w:bCs/>
                      <w:lang w:bidi="en-US"/>
                    </w:rPr>
                  </w:pPr>
                  <w:r w:rsidRPr="00F377A4">
                    <w:rPr>
                      <w:b/>
                      <w:bCs/>
                      <w:lang w:bidi="en-US"/>
                    </w:rPr>
                    <w:t>Examples of WEAK entries</w:t>
                  </w:r>
                </w:p>
              </w:tc>
              <w:tc>
                <w:tcPr>
                  <w:tcW w:w="7150" w:type="dxa"/>
                </w:tcPr>
                <w:p w14:paraId="20E17581" w14:textId="77777777" w:rsidR="00B40C87" w:rsidRPr="00F377A4" w:rsidRDefault="00B40C87" w:rsidP="0061371A">
                  <w:pPr>
                    <w:rPr>
                      <w:bCs/>
                      <w:lang w:bidi="en-US"/>
                    </w:rPr>
                  </w:pPr>
                </w:p>
              </w:tc>
            </w:tr>
            <w:tr w:rsidR="00B40C87" w:rsidRPr="00F377A4" w14:paraId="49085A1D" w14:textId="77777777" w:rsidTr="0061371A">
              <w:tc>
                <w:tcPr>
                  <w:tcW w:w="3600" w:type="dxa"/>
                </w:tcPr>
                <w:p w14:paraId="4A68F134" w14:textId="77777777" w:rsidR="00B40C87" w:rsidRPr="00F377A4" w:rsidRDefault="00B40C87" w:rsidP="0061371A">
                  <w:pPr>
                    <w:rPr>
                      <w:bCs/>
                      <w:lang w:bidi="en-US"/>
                    </w:rPr>
                  </w:pPr>
                  <w:r w:rsidRPr="00F377A4">
                    <w:rPr>
                      <w:bCs/>
                      <w:lang w:bidi="en-US"/>
                    </w:rPr>
                    <w:t xml:space="preserve">Title: Mom &amp; Me &amp; Mom  </w:t>
                  </w:r>
                </w:p>
                <w:p w14:paraId="36FA2D62" w14:textId="77777777" w:rsidR="00B40C87" w:rsidRPr="00F377A4" w:rsidRDefault="00B40C87" w:rsidP="0061371A">
                  <w:pPr>
                    <w:rPr>
                      <w:bCs/>
                      <w:lang w:bidi="en-US"/>
                    </w:rPr>
                  </w:pPr>
                  <w:r w:rsidRPr="00F377A4">
                    <w:rPr>
                      <w:bCs/>
                      <w:lang w:bidi="en-US"/>
                    </w:rPr>
                    <w:t xml:space="preserve">Author: Maya Angelou  </w:t>
                  </w:r>
                </w:p>
                <w:p w14:paraId="36ABEC1B" w14:textId="77777777" w:rsidR="00B40C87" w:rsidRPr="00F377A4" w:rsidRDefault="00B40C87" w:rsidP="0061371A">
                  <w:pPr>
                    <w:rPr>
                      <w:bCs/>
                      <w:lang w:bidi="en-US"/>
                    </w:rPr>
                  </w:pPr>
                  <w:r w:rsidRPr="00F377A4">
                    <w:rPr>
                      <w:bCs/>
                      <w:lang w:bidi="en-US"/>
                    </w:rPr>
                    <w:t xml:space="preserve">Page Range: 175-200 </w:t>
                  </w:r>
                </w:p>
                <w:p w14:paraId="7C8DAA09" w14:textId="77777777" w:rsidR="00B40C87" w:rsidRPr="00F377A4" w:rsidRDefault="00B40C87" w:rsidP="0061371A">
                  <w:pPr>
                    <w:rPr>
                      <w:bCs/>
                      <w:lang w:bidi="en-US"/>
                    </w:rPr>
                  </w:pPr>
                  <w:r w:rsidRPr="00F377A4">
                    <w:rPr>
                      <w:bCs/>
                      <w:lang w:bidi="en-US"/>
                    </w:rPr>
                    <w:t xml:space="preserve">Entry #6: “Vivian Baxter was in a coma. I spoke to her anyway. Her hand lay in mine without movement” (Angelou 196).  </w:t>
                  </w:r>
                </w:p>
              </w:tc>
              <w:tc>
                <w:tcPr>
                  <w:tcW w:w="7150" w:type="dxa"/>
                </w:tcPr>
                <w:p w14:paraId="61C1207E" w14:textId="77777777" w:rsidR="00B40C87" w:rsidRPr="00F377A4" w:rsidRDefault="00B40C87" w:rsidP="0061371A">
                  <w:pPr>
                    <w:rPr>
                      <w:bCs/>
                      <w:lang w:bidi="en-US"/>
                    </w:rPr>
                  </w:pPr>
                  <w:r w:rsidRPr="00F377A4">
                    <w:rPr>
                      <w:bCs/>
                      <w:lang w:bidi="en-US"/>
                    </w:rPr>
                    <w:t>In this quote, Maya Angelou is the narrator. She’s in a hospital room visiting her mother. Her mother wants her to teach at a university, but Maya may not go.</w:t>
                  </w:r>
                </w:p>
              </w:tc>
            </w:tr>
            <w:tr w:rsidR="00B40C87" w:rsidRPr="00F377A4" w14:paraId="2F05877D" w14:textId="77777777" w:rsidTr="0061371A">
              <w:tc>
                <w:tcPr>
                  <w:tcW w:w="3600" w:type="dxa"/>
                </w:tcPr>
                <w:p w14:paraId="6075EA4B" w14:textId="77777777" w:rsidR="00B40C87" w:rsidRPr="00F377A4" w:rsidRDefault="00B40C87" w:rsidP="0061371A">
                  <w:pPr>
                    <w:rPr>
                      <w:bCs/>
                      <w:lang w:bidi="en-US"/>
                    </w:rPr>
                  </w:pPr>
                  <w:r w:rsidRPr="00F377A4">
                    <w:rPr>
                      <w:bCs/>
                      <w:lang w:bidi="en-US"/>
                    </w:rPr>
                    <w:t xml:space="preserve">Title: Mom &amp; Me &amp; Mom  </w:t>
                  </w:r>
                </w:p>
                <w:p w14:paraId="26AA1E55" w14:textId="77777777" w:rsidR="00B40C87" w:rsidRPr="00F377A4" w:rsidRDefault="00B40C87" w:rsidP="0061371A">
                  <w:pPr>
                    <w:rPr>
                      <w:bCs/>
                      <w:lang w:bidi="en-US"/>
                    </w:rPr>
                  </w:pPr>
                  <w:r w:rsidRPr="00F377A4">
                    <w:rPr>
                      <w:bCs/>
                      <w:lang w:bidi="en-US"/>
                    </w:rPr>
                    <w:t xml:space="preserve">Author: Maya Angelou  </w:t>
                  </w:r>
                </w:p>
                <w:p w14:paraId="675A699C" w14:textId="77777777" w:rsidR="00B40C87" w:rsidRPr="00F377A4" w:rsidRDefault="00B40C87" w:rsidP="0061371A">
                  <w:pPr>
                    <w:rPr>
                      <w:bCs/>
                      <w:lang w:bidi="en-US"/>
                    </w:rPr>
                  </w:pPr>
                  <w:r w:rsidRPr="00F377A4">
                    <w:rPr>
                      <w:bCs/>
                      <w:lang w:bidi="en-US"/>
                    </w:rPr>
                    <w:t xml:space="preserve">Page Range: 175-200 </w:t>
                  </w:r>
                </w:p>
                <w:p w14:paraId="1292717F" w14:textId="77777777" w:rsidR="00B40C87" w:rsidRPr="00F377A4" w:rsidRDefault="00B40C87" w:rsidP="0061371A">
                  <w:pPr>
                    <w:rPr>
                      <w:bCs/>
                      <w:lang w:bidi="en-US"/>
                    </w:rPr>
                  </w:pPr>
                  <w:r w:rsidRPr="00F377A4">
                    <w:rPr>
                      <w:bCs/>
                      <w:lang w:bidi="en-US"/>
                    </w:rPr>
                    <w:t>Entry #6: “Vivian Baxter was in a coma. I spoke to her anyway. Her hand lay in mine without movement” (Angelou 196).</w:t>
                  </w:r>
                </w:p>
              </w:tc>
              <w:tc>
                <w:tcPr>
                  <w:tcW w:w="7150" w:type="dxa"/>
                </w:tcPr>
                <w:p w14:paraId="1718D73A" w14:textId="77777777" w:rsidR="00B40C87" w:rsidRPr="00F377A4" w:rsidRDefault="00B40C87" w:rsidP="0061371A">
                  <w:pPr>
                    <w:rPr>
                      <w:bCs/>
                      <w:lang w:bidi="en-US"/>
                    </w:rPr>
                  </w:pPr>
                  <w:r w:rsidRPr="00F377A4">
                    <w:rPr>
                      <w:bCs/>
                      <w:lang w:bidi="en-US"/>
                    </w:rPr>
                    <w:t xml:space="preserve">This quote is significant. Vivian Baxter can’t move. </w:t>
                  </w:r>
                </w:p>
              </w:tc>
            </w:tr>
          </w:tbl>
          <w:p w14:paraId="022BA1D4" w14:textId="77777777" w:rsidR="00B40C87" w:rsidRPr="00F377A4" w:rsidRDefault="00B40C87" w:rsidP="0061371A">
            <w:pPr>
              <w:rPr>
                <w:bCs/>
              </w:rPr>
            </w:pPr>
          </w:p>
        </w:tc>
      </w:tr>
      <w:tr w:rsidR="00B40C87" w14:paraId="503C081C" w14:textId="77777777" w:rsidTr="0061371A">
        <w:tc>
          <w:tcPr>
            <w:tcW w:w="9350" w:type="dxa"/>
            <w:shd w:val="clear" w:color="auto" w:fill="auto"/>
            <w:vAlign w:val="center"/>
          </w:tcPr>
          <w:p w14:paraId="1AEB4ED5" w14:textId="77777777" w:rsidR="00B40C87" w:rsidRPr="00763185" w:rsidRDefault="00B40C87" w:rsidP="0061371A">
            <w:pPr>
              <w:rPr>
                <w:rFonts w:ascii="Garamond" w:hAnsi="Garamond"/>
              </w:rPr>
            </w:pPr>
            <w:r w:rsidRPr="00763185">
              <w:rPr>
                <w:rFonts w:ascii="Garamond" w:hAnsi="Garamond" w:cs="Arial"/>
                <w:b/>
                <w:color w:val="000000"/>
              </w:rPr>
              <w:lastRenderedPageBreak/>
              <w:t>Purchasing Books:</w:t>
            </w:r>
            <w:r w:rsidRPr="00763185">
              <w:rPr>
                <w:rFonts w:ascii="Garamond" w:hAnsi="Garamond" w:cs="Arial"/>
                <w:color w:val="000000"/>
              </w:rPr>
              <w:t xml:space="preserve"> You may find all books in the public library</w:t>
            </w:r>
            <w:r>
              <w:rPr>
                <w:rFonts w:ascii="Garamond" w:hAnsi="Garamond" w:cs="Arial"/>
                <w:color w:val="000000"/>
              </w:rPr>
              <w:t>,</w:t>
            </w:r>
            <w:r w:rsidRPr="00763185">
              <w:rPr>
                <w:rFonts w:ascii="Garamond" w:hAnsi="Garamond" w:cs="Arial"/>
                <w:color w:val="000000"/>
              </w:rPr>
              <w:t xml:space="preserve"> or you may purchase one from a bookstore or on the internet (Amazon.com, Half.com, Barnes &amp; Noble, The Book House in Mableton, etc.) </w:t>
            </w:r>
            <w:r w:rsidRPr="00763185">
              <w:rPr>
                <w:rFonts w:ascii="Garamond" w:hAnsi="Garamond"/>
              </w:rPr>
              <w:t xml:space="preserve"> If you have any questions, contact English Department Chair Dr. Dawn Whipple at: </w:t>
            </w:r>
            <w:hyperlink r:id="rId27" w:history="1">
              <w:r w:rsidRPr="00763185">
                <w:rPr>
                  <w:rStyle w:val="Hyperlink"/>
                  <w:rFonts w:ascii="Garamond" w:hAnsi="Garamond"/>
                </w:rPr>
                <w:t>dawn.whipple@cobbk12.org</w:t>
              </w:r>
            </w:hyperlink>
            <w:r w:rsidRPr="00763185">
              <w:rPr>
                <w:rFonts w:ascii="Garamond" w:hAnsi="Garamond"/>
              </w:rPr>
              <w:t xml:space="preserve">. </w:t>
            </w:r>
          </w:p>
        </w:tc>
      </w:tr>
    </w:tbl>
    <w:p w14:paraId="461A7AB6" w14:textId="6331A2B4" w:rsidR="00696C26" w:rsidRDefault="00B40C87">
      <w:bookmarkStart w:id="0" w:name="_GoBack"/>
      <w:bookmarkEnd w:id="0"/>
    </w:p>
    <w:sectPr w:rsidR="00696C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8135511"/>
    <w:multiLevelType w:val="hybridMultilevel"/>
    <w:tmpl w:val="8EA4C9C0"/>
    <w:lvl w:ilvl="0" w:tplc="6BA411F2">
      <w:start w:val="1"/>
      <w:numFmt w:val="decimal"/>
      <w:lvlText w:val="%1."/>
      <w:lvlJc w:val="left"/>
      <w:pPr>
        <w:ind w:left="720" w:hanging="360"/>
      </w:pPr>
      <w:rPr>
        <w:sz w:val="17"/>
        <w:szCs w:val="17"/>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B4D7BAE"/>
    <w:multiLevelType w:val="hybridMultilevel"/>
    <w:tmpl w:val="BB7636A8"/>
    <w:lvl w:ilvl="0" w:tplc="130281D4">
      <w:start w:val="1"/>
      <w:numFmt w:val="decimal"/>
      <w:lvlText w:val="%1."/>
      <w:lvlJc w:val="left"/>
      <w:pPr>
        <w:ind w:left="705"/>
      </w:pPr>
      <w:rPr>
        <w:rFonts w:ascii="Arial" w:eastAsia="Times New Roman" w:hAnsi="Arial" w:cs="Arial" w:hint="default"/>
        <w:b w:val="0"/>
        <w:i w:val="0"/>
        <w:strike w:val="0"/>
        <w:dstrike w:val="0"/>
        <w:color w:val="000000"/>
        <w:sz w:val="22"/>
        <w:szCs w:val="22"/>
        <w:u w:val="none" w:color="000000"/>
        <w:bdr w:val="none" w:sz="0" w:space="0" w:color="auto"/>
        <w:shd w:val="clear" w:color="auto" w:fill="auto"/>
        <w:vertAlign w:val="baseline"/>
      </w:rPr>
    </w:lvl>
    <w:lvl w:ilvl="1" w:tplc="E9C004DC">
      <w:start w:val="1"/>
      <w:numFmt w:val="lowerLetter"/>
      <w:lvlText w:val="%2"/>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0C0BAAA">
      <w:start w:val="1"/>
      <w:numFmt w:val="lowerRoman"/>
      <w:lvlText w:val="%3"/>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2224E9E">
      <w:start w:val="1"/>
      <w:numFmt w:val="decimal"/>
      <w:lvlText w:val="%4"/>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6B0AFDE8">
      <w:start w:val="1"/>
      <w:numFmt w:val="lowerLetter"/>
      <w:lvlText w:val="%5"/>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669CECA4">
      <w:start w:val="1"/>
      <w:numFmt w:val="lowerRoman"/>
      <w:lvlText w:val="%6"/>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1F88534">
      <w:start w:val="1"/>
      <w:numFmt w:val="decimal"/>
      <w:lvlText w:val="%7"/>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9C0E365E">
      <w:start w:val="1"/>
      <w:numFmt w:val="lowerLetter"/>
      <w:lvlText w:val="%8"/>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4CA2734">
      <w:start w:val="1"/>
      <w:numFmt w:val="lowerRoman"/>
      <w:lvlText w:val="%9"/>
      <w:lvlJc w:val="left"/>
      <w:pPr>
        <w:ind w:left="64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jIyNDUyMzQ2tjA0NzFS0lEKTi0uzszPAykwrAUAZdHLDSwAAAA="/>
  </w:docVars>
  <w:rsids>
    <w:rsidRoot w:val="00B40C87"/>
    <w:rsid w:val="004E5D9C"/>
    <w:rsid w:val="006863E3"/>
    <w:rsid w:val="00B40C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B62ED"/>
  <w15:chartTrackingRefBased/>
  <w15:docId w15:val="{BD407E85-8491-4B25-8336-97EB3E7F2E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B40C87"/>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40C87"/>
    <w:pPr>
      <w:spacing w:after="0" w:line="240" w:lineRule="auto"/>
    </w:pPr>
    <w:rPr>
      <w:rFonts w:ascii="Times New Roman" w:eastAsia="Times New Roman" w:hAnsi="Times New Roman" w:cs="Times New Roman"/>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B40C87"/>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prah.com/own-oprahshow/raising-wes-moore-video" TargetMode="External"/><Relationship Id="rId13" Type="http://schemas.openxmlformats.org/officeDocument/2006/relationships/hyperlink" Target="http://www.oprah.com/own-oprahshow/raising-wes-moore-video" TargetMode="External"/><Relationship Id="rId18" Type="http://schemas.openxmlformats.org/officeDocument/2006/relationships/hyperlink" Target="http://www.pbs.org/newshour/bb/entertainment-jan-june10-wesmoore_05-12/" TargetMode="External"/><Relationship Id="rId26" Type="http://schemas.openxmlformats.org/officeDocument/2006/relationships/hyperlink" Target="http://www.pbs.org/newshour/bb/entertainment-jan-june10-wesmoore_05-12/" TargetMode="External"/><Relationship Id="rId3" Type="http://schemas.openxmlformats.org/officeDocument/2006/relationships/settings" Target="settings.xml"/><Relationship Id="rId21" Type="http://schemas.openxmlformats.org/officeDocument/2006/relationships/hyperlink" Target="http://www.pbs.org/newshour/bb/entertainment-jan-june10-wesmoore_05-12/" TargetMode="External"/><Relationship Id="rId7" Type="http://schemas.openxmlformats.org/officeDocument/2006/relationships/hyperlink" Target="http://www.oprah.com/own-oprahshow/raising-wes-moore-video" TargetMode="External"/><Relationship Id="rId12" Type="http://schemas.openxmlformats.org/officeDocument/2006/relationships/hyperlink" Target="http://www.oprah.com/own-oprahshow/raising-wes-moore-video" TargetMode="External"/><Relationship Id="rId17" Type="http://schemas.openxmlformats.org/officeDocument/2006/relationships/hyperlink" Target="http://www.pbs.org/newshour/bb/entertainment-jan-june10-wesmoore_05-12/" TargetMode="External"/><Relationship Id="rId25" Type="http://schemas.openxmlformats.org/officeDocument/2006/relationships/hyperlink" Target="http://www.pbs.org/newshour/bb/entertainment-jan-june10-wesmoore_05-12/" TargetMode="External"/><Relationship Id="rId2" Type="http://schemas.openxmlformats.org/officeDocument/2006/relationships/styles" Target="styles.xml"/><Relationship Id="rId16" Type="http://schemas.openxmlformats.org/officeDocument/2006/relationships/hyperlink" Target="http://www.oprah.com/own-oprahshow/raising-wes-moore-video" TargetMode="External"/><Relationship Id="rId20" Type="http://schemas.openxmlformats.org/officeDocument/2006/relationships/hyperlink" Target="http://www.pbs.org/newshour/bb/entertainment-jan-june10-wesmoore_05-12/"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www.oprah.com/own-oprahshow/raising-wes-moore-video" TargetMode="External"/><Relationship Id="rId11" Type="http://schemas.openxmlformats.org/officeDocument/2006/relationships/hyperlink" Target="http://www.oprah.com/own-oprahshow/raising-wes-moore-video" TargetMode="External"/><Relationship Id="rId24" Type="http://schemas.openxmlformats.org/officeDocument/2006/relationships/hyperlink" Target="http://www.pbs.org/newshour/bb/entertainment-jan-june10-wesmoore_05-12/" TargetMode="External"/><Relationship Id="rId5" Type="http://schemas.openxmlformats.org/officeDocument/2006/relationships/image" Target="media/image1.jpg"/><Relationship Id="rId15" Type="http://schemas.openxmlformats.org/officeDocument/2006/relationships/hyperlink" Target="http://www.oprah.com/own-oprahshow/raising-wes-moore-video" TargetMode="External"/><Relationship Id="rId23" Type="http://schemas.openxmlformats.org/officeDocument/2006/relationships/hyperlink" Target="http://www.pbs.org/newshour/bb/entertainment-jan-june10-wesmoore_05-12/" TargetMode="External"/><Relationship Id="rId28" Type="http://schemas.openxmlformats.org/officeDocument/2006/relationships/fontTable" Target="fontTable.xml"/><Relationship Id="rId10" Type="http://schemas.openxmlformats.org/officeDocument/2006/relationships/hyperlink" Target="http://www.oprah.com/own-oprahshow/raising-wes-moore-video" TargetMode="External"/><Relationship Id="rId19" Type="http://schemas.openxmlformats.org/officeDocument/2006/relationships/hyperlink" Target="http://www.pbs.org/newshour/bb/entertainment-jan-june10-wesmoore_05-12/" TargetMode="External"/><Relationship Id="rId4" Type="http://schemas.openxmlformats.org/officeDocument/2006/relationships/webSettings" Target="webSettings.xml"/><Relationship Id="rId9" Type="http://schemas.openxmlformats.org/officeDocument/2006/relationships/hyperlink" Target="http://www.oprah.com/own-oprahshow/raising-wes-moore-video" TargetMode="External"/><Relationship Id="rId14" Type="http://schemas.openxmlformats.org/officeDocument/2006/relationships/hyperlink" Target="http://www.oprah.com/own-oprahshow/raising-wes-moore-video" TargetMode="External"/><Relationship Id="rId22" Type="http://schemas.openxmlformats.org/officeDocument/2006/relationships/hyperlink" Target="http://www.pbs.org/newshour/bb/entertainment-jan-june10-wesmoore_05-12/" TargetMode="External"/><Relationship Id="rId27" Type="http://schemas.openxmlformats.org/officeDocument/2006/relationships/hyperlink" Target="mailto:dawn.whipple@cobbk12.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1152</Words>
  <Characters>6567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Dawn Whipple</dc:creator>
  <cp:keywords/>
  <dc:description/>
  <cp:lastModifiedBy>Dawn Whipple</cp:lastModifiedBy>
  <cp:revision>1</cp:revision>
  <dcterms:created xsi:type="dcterms:W3CDTF">2020-04-24T15:21:00Z</dcterms:created>
  <dcterms:modified xsi:type="dcterms:W3CDTF">2020-04-24T15:21:00Z</dcterms:modified>
</cp:coreProperties>
</file>